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913D4" w14:textId="3B05D951" w:rsidR="00DC0A55" w:rsidRPr="00DC0A55" w:rsidRDefault="00DC0A55" w:rsidP="00DC0A55">
      <w:pPr>
        <w:spacing w:before="120" w:line="320" w:lineRule="exact"/>
        <w:jc w:val="center"/>
        <w:rPr>
          <w:rFonts w:eastAsia="Calibri"/>
          <w:b/>
          <w:bCs/>
          <w:spacing w:val="-4"/>
          <w:sz w:val="28"/>
          <w:szCs w:val="28"/>
          <w:lang w:val="nl-NL" w:eastAsia="en-US"/>
        </w:rPr>
      </w:pPr>
      <w:r w:rsidRPr="00DC0A55">
        <w:rPr>
          <w:rFonts w:eastAsia="Calibri"/>
          <w:b/>
          <w:bCs/>
          <w:spacing w:val="-4"/>
          <w:sz w:val="28"/>
          <w:szCs w:val="28"/>
          <w:lang w:val="nl-NL" w:eastAsia="en-US"/>
        </w:rPr>
        <w:t>THÔNG BÁO</w:t>
      </w:r>
    </w:p>
    <w:p w14:paraId="479BDC15" w14:textId="66F4A058" w:rsidR="00DC0A55" w:rsidRPr="00DC0A55" w:rsidRDefault="00DC0A55" w:rsidP="00DC0A55">
      <w:pPr>
        <w:spacing w:before="120" w:line="320" w:lineRule="exact"/>
        <w:jc w:val="center"/>
        <w:rPr>
          <w:b/>
          <w:bCs/>
          <w:spacing w:val="-4"/>
          <w:sz w:val="26"/>
          <w:szCs w:val="26"/>
          <w:lang w:val="nl-NL"/>
        </w:rPr>
      </w:pPr>
      <w:r w:rsidRPr="00DC0A55">
        <w:rPr>
          <w:b/>
          <w:bCs/>
          <w:spacing w:val="-4"/>
          <w:sz w:val="26"/>
          <w:szCs w:val="26"/>
          <w:lang w:val="nl-NL"/>
        </w:rPr>
        <w:t>C</w:t>
      </w:r>
      <w:r w:rsidRPr="00DC0A55">
        <w:rPr>
          <w:b/>
          <w:bCs/>
          <w:spacing w:val="-4"/>
          <w:sz w:val="26"/>
          <w:szCs w:val="26"/>
          <w:lang w:val="nl-NL"/>
        </w:rPr>
        <w:t>hào giá dịch vụ mua bản quyền phim truyền hình tháng 6,7 năm 2026</w:t>
      </w:r>
    </w:p>
    <w:p w14:paraId="7447B160" w14:textId="6D260758" w:rsidR="00DC0A55" w:rsidRDefault="00DC0A55" w:rsidP="00DC0A55">
      <w:pPr>
        <w:spacing w:before="120" w:line="320" w:lineRule="exact"/>
        <w:jc w:val="center"/>
        <w:rPr>
          <w:rFonts w:eastAsia="Calibri"/>
          <w:spacing w:val="-4"/>
          <w:sz w:val="28"/>
          <w:szCs w:val="28"/>
          <w:lang w:val="nl-NL" w:eastAsia="en-US"/>
        </w:rPr>
      </w:pPr>
      <w:r>
        <w:rPr>
          <w:i/>
          <w:iCs/>
          <w:spacing w:val="-4"/>
          <w:sz w:val="26"/>
          <w:szCs w:val="26"/>
          <w:lang w:val="nl-NL"/>
        </w:rPr>
        <w:t>----</w:t>
      </w:r>
    </w:p>
    <w:p w14:paraId="12E8D39B" w14:textId="77777777" w:rsidR="00DC0A55" w:rsidRDefault="0096028E" w:rsidP="0096028E">
      <w:pPr>
        <w:spacing w:before="120" w:after="120"/>
        <w:ind w:firstLine="540"/>
        <w:jc w:val="both"/>
        <w:rPr>
          <w:sz w:val="28"/>
          <w:szCs w:val="28"/>
          <w:lang w:val="nl-NL"/>
        </w:rPr>
      </w:pPr>
      <w:r w:rsidRPr="006C1AE4">
        <w:rPr>
          <w:sz w:val="28"/>
          <w:szCs w:val="28"/>
          <w:lang w:val="nl-NL"/>
        </w:rPr>
        <w:t xml:space="preserve">Căn cứ Luật Đấu thầu </w:t>
      </w:r>
      <w:r w:rsidRPr="006C1AE4">
        <w:rPr>
          <w:bCs/>
          <w:sz w:val="28"/>
          <w:szCs w:val="28"/>
          <w:lang w:val="nl-NL"/>
        </w:rPr>
        <w:t>ngày 23 tháng 6 năm 2023</w:t>
      </w:r>
      <w:r w:rsidRPr="006C1AE4">
        <w:rPr>
          <w:sz w:val="28"/>
          <w:szCs w:val="28"/>
          <w:lang w:val="nl-NL"/>
        </w:rPr>
        <w:t>, được sửa đổi bổ sung tại Luật</w:t>
      </w:r>
    </w:p>
    <w:p w14:paraId="275AC7CF" w14:textId="7F4EF3B8" w:rsidR="0096028E" w:rsidRPr="0096028E" w:rsidRDefault="0096028E" w:rsidP="0096028E">
      <w:pPr>
        <w:spacing w:before="120" w:after="120"/>
        <w:ind w:firstLine="540"/>
        <w:jc w:val="both"/>
        <w:rPr>
          <w:color w:val="000000"/>
          <w:sz w:val="28"/>
          <w:szCs w:val="28"/>
          <w:lang w:val="nl-NL"/>
        </w:rPr>
      </w:pPr>
      <w:r w:rsidRPr="006C1AE4">
        <w:rPr>
          <w:sz w:val="28"/>
          <w:szCs w:val="28"/>
          <w:lang w:val="nl-NL"/>
        </w:rPr>
        <w:t xml:space="preserve"> số 57/2024/QH15; Luật số 90/2025/QH15</w:t>
      </w:r>
    </w:p>
    <w:p w14:paraId="60B019C7" w14:textId="77777777" w:rsidR="0096028E" w:rsidRPr="0096028E" w:rsidRDefault="0096028E" w:rsidP="0096028E">
      <w:pPr>
        <w:spacing w:before="120" w:after="120"/>
        <w:ind w:firstLine="540"/>
        <w:jc w:val="both"/>
        <w:rPr>
          <w:rStyle w:val="Hyperlink"/>
          <w:rFonts w:eastAsia="SimSun"/>
          <w:color w:val="000000"/>
          <w:spacing w:val="-6"/>
          <w:sz w:val="28"/>
          <w:szCs w:val="28"/>
          <w:u w:val="none"/>
          <w:lang w:val="nl-NL"/>
        </w:rPr>
      </w:pPr>
      <w:r w:rsidRPr="0096028E">
        <w:rPr>
          <w:color w:val="000000"/>
          <w:spacing w:val="-6"/>
          <w:sz w:val="28"/>
          <w:szCs w:val="28"/>
          <w:lang w:val="nl-NL"/>
        </w:rPr>
        <w:t>Căn cứ Nghị định số 214/2025/NĐ-CP ngày 04/8/2025</w:t>
      </w:r>
      <w:r w:rsidRPr="0096028E">
        <w:rPr>
          <w:rStyle w:val="Hyperlink"/>
          <w:rFonts w:eastAsia="SimSun"/>
          <w:iCs/>
          <w:color w:val="000000"/>
          <w:spacing w:val="-6"/>
          <w:sz w:val="28"/>
          <w:szCs w:val="28"/>
          <w:u w:val="none"/>
          <w:lang w:val="vi-VN"/>
        </w:rPr>
        <w:t xml:space="preserve"> của Chính phủ </w:t>
      </w:r>
      <w:r w:rsidRPr="0096028E">
        <w:rPr>
          <w:rStyle w:val="Hyperlink"/>
          <w:rFonts w:eastAsia="SimSun"/>
          <w:color w:val="000000"/>
          <w:spacing w:val="-6"/>
          <w:sz w:val="28"/>
          <w:szCs w:val="28"/>
          <w:u w:val="none"/>
          <w:lang w:val="nl-NL"/>
        </w:rPr>
        <w:t>quy định chi tiết một số điều và biện pháp thi hành </w:t>
      </w:r>
      <w:bookmarkStart w:id="0" w:name="tvpllink_gqfnckcasa_1"/>
      <w:r w:rsidRPr="0096028E">
        <w:rPr>
          <w:rStyle w:val="Hyperlink"/>
          <w:rFonts w:eastAsia="SimSun"/>
          <w:color w:val="000000"/>
          <w:spacing w:val="-6"/>
          <w:sz w:val="28"/>
          <w:szCs w:val="28"/>
          <w:u w:val="none"/>
        </w:rPr>
        <w:fldChar w:fldCharType="begin"/>
      </w:r>
      <w:r w:rsidRPr="0096028E">
        <w:rPr>
          <w:rStyle w:val="Hyperlink"/>
          <w:rFonts w:eastAsia="SimSun"/>
          <w:color w:val="000000"/>
          <w:spacing w:val="-6"/>
          <w:sz w:val="28"/>
          <w:szCs w:val="28"/>
          <w:u w:val="none"/>
          <w:lang w:val="nl-NL"/>
        </w:rPr>
        <w:instrText xml:space="preserve"> HYPERLINK "https://thuvienphapluat.vn/van-ban/Dau-tu/Luat-Dau-thau-2023-22-2023-QH15-518805.aspx" \t "_blank" </w:instrText>
      </w:r>
      <w:r w:rsidRPr="0096028E">
        <w:rPr>
          <w:rStyle w:val="Hyperlink"/>
          <w:rFonts w:eastAsia="SimSun"/>
          <w:color w:val="000000"/>
          <w:spacing w:val="-6"/>
          <w:sz w:val="28"/>
          <w:szCs w:val="28"/>
          <w:u w:val="none"/>
        </w:rPr>
      </w:r>
      <w:r w:rsidRPr="0096028E">
        <w:rPr>
          <w:rStyle w:val="Hyperlink"/>
          <w:rFonts w:eastAsia="SimSun"/>
          <w:color w:val="000000"/>
          <w:spacing w:val="-6"/>
          <w:sz w:val="28"/>
          <w:szCs w:val="28"/>
          <w:u w:val="none"/>
        </w:rPr>
        <w:fldChar w:fldCharType="separate"/>
      </w:r>
      <w:r w:rsidRPr="0096028E">
        <w:rPr>
          <w:rStyle w:val="Hyperlink"/>
          <w:rFonts w:eastAsia="SimSun"/>
          <w:iCs/>
          <w:color w:val="000000"/>
          <w:spacing w:val="-6"/>
          <w:sz w:val="28"/>
          <w:szCs w:val="28"/>
          <w:u w:val="none"/>
          <w:lang w:val="vi-VN"/>
        </w:rPr>
        <w:t>Luật Đấu thầu</w:t>
      </w:r>
      <w:r w:rsidRPr="0096028E">
        <w:rPr>
          <w:rStyle w:val="Hyperlink"/>
          <w:rFonts w:eastAsia="SimSun"/>
          <w:color w:val="000000"/>
          <w:spacing w:val="-6"/>
          <w:sz w:val="28"/>
          <w:szCs w:val="28"/>
          <w:u w:val="none"/>
        </w:rPr>
        <w:fldChar w:fldCharType="end"/>
      </w:r>
      <w:bookmarkEnd w:id="0"/>
      <w:r w:rsidRPr="0096028E">
        <w:rPr>
          <w:rStyle w:val="Hyperlink"/>
          <w:rFonts w:eastAsia="SimSun"/>
          <w:color w:val="000000"/>
          <w:spacing w:val="-6"/>
          <w:sz w:val="28"/>
          <w:szCs w:val="28"/>
          <w:u w:val="none"/>
          <w:lang w:val="nl-NL"/>
        </w:rPr>
        <w:t> về lựa chọn nhà thầu;</w:t>
      </w:r>
    </w:p>
    <w:p w14:paraId="5ED9CF5E" w14:textId="77777777" w:rsidR="0096028E" w:rsidRPr="0096028E" w:rsidRDefault="0096028E" w:rsidP="0096028E">
      <w:pPr>
        <w:spacing w:before="120" w:after="120"/>
        <w:ind w:firstLine="540"/>
        <w:jc w:val="both"/>
        <w:rPr>
          <w:color w:val="000000"/>
          <w:sz w:val="28"/>
          <w:szCs w:val="28"/>
          <w:lang w:val="fr-FR"/>
        </w:rPr>
      </w:pPr>
      <w:r w:rsidRPr="006C1AE4">
        <w:rPr>
          <w:color w:val="000000"/>
          <w:sz w:val="28"/>
          <w:szCs w:val="28"/>
          <w:lang w:val="nl-NL"/>
        </w:rPr>
        <w:t xml:space="preserve">Căn cứ Thông tư 79/2025/TT-BTC ngày 04/8/2025 của Bộ Tài chính </w:t>
      </w:r>
      <w:r w:rsidRPr="0096028E">
        <w:rPr>
          <w:rFonts w:eastAsia=".VnTime"/>
          <w:sz w:val="28"/>
          <w:szCs w:val="28"/>
          <w:lang w:val="nl-NL"/>
        </w:rPr>
        <w:t>hướng dẫn việc cung cấp, đăng tải thông tin về đấu thầu và mẫu hồ sơ đấu thầu trên Hệ thống mạng đấu thầu quốc gia</w:t>
      </w:r>
      <w:r w:rsidRPr="0096028E">
        <w:rPr>
          <w:color w:val="000000"/>
          <w:sz w:val="28"/>
          <w:szCs w:val="28"/>
          <w:lang w:val="fr-FR"/>
        </w:rPr>
        <w:t>;</w:t>
      </w:r>
    </w:p>
    <w:p w14:paraId="554EFF28" w14:textId="77777777" w:rsidR="00A067BA" w:rsidRPr="006C1AE4" w:rsidRDefault="00A067BA" w:rsidP="00A067BA">
      <w:pPr>
        <w:autoSpaceDE w:val="0"/>
        <w:autoSpaceDN w:val="0"/>
        <w:adjustRightInd w:val="0"/>
        <w:spacing w:before="120" w:line="330" w:lineRule="exact"/>
        <w:ind w:firstLine="567"/>
        <w:jc w:val="both"/>
        <w:rPr>
          <w:sz w:val="28"/>
          <w:szCs w:val="28"/>
          <w:lang w:val="fr-FR"/>
        </w:rPr>
      </w:pPr>
      <w:r w:rsidRPr="006C1AE4">
        <w:rPr>
          <w:sz w:val="28"/>
          <w:szCs w:val="28"/>
          <w:lang w:val="fr-FR"/>
        </w:rPr>
        <w:t xml:space="preserve">Căn cứ Quyết định số 500/QĐ-UBND ngày 10/12/2025 của Uỷ ban nhân dân tỉnh về việc giao dự toán thu, chi ngân sách nhà nước năm </w:t>
      </w:r>
      <w:proofErr w:type="gramStart"/>
      <w:r w:rsidRPr="006C1AE4">
        <w:rPr>
          <w:sz w:val="28"/>
          <w:szCs w:val="28"/>
          <w:lang w:val="fr-FR"/>
        </w:rPr>
        <w:t>2026;</w:t>
      </w:r>
      <w:proofErr w:type="gramEnd"/>
    </w:p>
    <w:p w14:paraId="5183E694" w14:textId="7D67F2A6" w:rsidR="00CD09FD" w:rsidRDefault="0038214A" w:rsidP="001D6041">
      <w:pPr>
        <w:spacing w:before="120" w:line="320" w:lineRule="exact"/>
        <w:ind w:firstLine="576"/>
        <w:jc w:val="both"/>
        <w:rPr>
          <w:bCs/>
          <w:iCs/>
          <w:spacing w:val="-4"/>
          <w:sz w:val="28"/>
          <w:szCs w:val="28"/>
          <w:lang w:val="fr-FR"/>
        </w:rPr>
      </w:pPr>
      <w:r w:rsidRPr="006C1AE4">
        <w:rPr>
          <w:bCs/>
          <w:iCs/>
          <w:spacing w:val="-4"/>
          <w:sz w:val="28"/>
          <w:szCs w:val="28"/>
          <w:lang w:val="fr-FR"/>
        </w:rPr>
        <w:t xml:space="preserve">Để có căn cứ xây dựng kế hoạch lựa chọn nhà thầu, </w:t>
      </w:r>
      <w:r w:rsidR="00554984" w:rsidRPr="006C1AE4">
        <w:rPr>
          <w:bCs/>
          <w:iCs/>
          <w:spacing w:val="-4"/>
          <w:sz w:val="28"/>
          <w:szCs w:val="28"/>
          <w:lang w:val="fr-FR"/>
        </w:rPr>
        <w:t xml:space="preserve">Báo và Phát thanh, Truyền </w:t>
      </w:r>
      <w:r w:rsidR="009A72B7" w:rsidRPr="006C1AE4">
        <w:rPr>
          <w:bCs/>
          <w:iCs/>
          <w:spacing w:val="-4"/>
          <w:sz w:val="28"/>
          <w:szCs w:val="28"/>
          <w:lang w:val="fr-FR"/>
        </w:rPr>
        <w:t xml:space="preserve">hình </w:t>
      </w:r>
      <w:r w:rsidR="00554984" w:rsidRPr="006C1AE4">
        <w:rPr>
          <w:bCs/>
          <w:iCs/>
          <w:spacing w:val="-4"/>
          <w:sz w:val="28"/>
          <w:szCs w:val="28"/>
          <w:lang w:val="fr-FR"/>
        </w:rPr>
        <w:t xml:space="preserve">Bắc Ninh </w:t>
      </w:r>
      <w:r w:rsidR="00CD09FD" w:rsidRPr="006C1AE4">
        <w:rPr>
          <w:bCs/>
          <w:iCs/>
          <w:spacing w:val="-4"/>
          <w:sz w:val="28"/>
          <w:szCs w:val="28"/>
          <w:lang w:val="fr-FR"/>
        </w:rPr>
        <w:t>kính mờ</w:t>
      </w:r>
      <w:r w:rsidR="00D041B6" w:rsidRPr="006C1AE4">
        <w:rPr>
          <w:bCs/>
          <w:iCs/>
          <w:spacing w:val="-4"/>
          <w:sz w:val="28"/>
          <w:szCs w:val="28"/>
          <w:lang w:val="fr-FR"/>
        </w:rPr>
        <w:t xml:space="preserve">i </w:t>
      </w:r>
      <w:r w:rsidR="00554984" w:rsidRPr="006C1AE4">
        <w:rPr>
          <w:bCs/>
          <w:iCs/>
          <w:spacing w:val="-4"/>
          <w:sz w:val="28"/>
          <w:szCs w:val="28"/>
          <w:lang w:val="fr-FR"/>
        </w:rPr>
        <w:t xml:space="preserve">các đơn vị, doanh nghiệp kinh doanh </w:t>
      </w:r>
      <w:r w:rsidR="00AB78FF" w:rsidRPr="006C1AE4">
        <w:rPr>
          <w:bCs/>
          <w:iCs/>
          <w:spacing w:val="-4"/>
          <w:sz w:val="28"/>
          <w:szCs w:val="28"/>
          <w:lang w:val="fr-FR"/>
        </w:rPr>
        <w:t>dịch vụ bản quyền phim truyện</w:t>
      </w:r>
      <w:r w:rsidR="00FF5081" w:rsidRPr="006C1AE4">
        <w:rPr>
          <w:bCs/>
          <w:iCs/>
          <w:spacing w:val="-4"/>
          <w:sz w:val="28"/>
          <w:szCs w:val="28"/>
          <w:lang w:val="fr-FR"/>
        </w:rPr>
        <w:t xml:space="preserve"> </w:t>
      </w:r>
      <w:r w:rsidR="009A72B7" w:rsidRPr="006C1AE4">
        <w:rPr>
          <w:bCs/>
          <w:iCs/>
          <w:spacing w:val="-4"/>
          <w:sz w:val="28"/>
          <w:szCs w:val="28"/>
          <w:lang w:val="fr-FR"/>
        </w:rPr>
        <w:t xml:space="preserve">chào giá </w:t>
      </w:r>
      <w:r w:rsidR="00FF5081" w:rsidRPr="006C1AE4">
        <w:rPr>
          <w:bCs/>
          <w:iCs/>
          <w:spacing w:val="-4"/>
          <w:sz w:val="28"/>
          <w:szCs w:val="28"/>
          <w:lang w:val="fr-FR"/>
        </w:rPr>
        <w:t xml:space="preserve">cho </w:t>
      </w:r>
      <w:r w:rsidR="00554984" w:rsidRPr="006C1AE4">
        <w:rPr>
          <w:bCs/>
          <w:iCs/>
          <w:spacing w:val="-4"/>
          <w:sz w:val="28"/>
          <w:szCs w:val="28"/>
          <w:lang w:val="fr-FR"/>
        </w:rPr>
        <w:t>các nội dung</w:t>
      </w:r>
      <w:r w:rsidR="00CD09FD" w:rsidRPr="006C1AE4">
        <w:rPr>
          <w:bCs/>
          <w:iCs/>
          <w:spacing w:val="-4"/>
          <w:sz w:val="28"/>
          <w:szCs w:val="28"/>
          <w:lang w:val="fr-FR"/>
        </w:rPr>
        <w:t xml:space="preserve"> như </w:t>
      </w:r>
      <w:proofErr w:type="gramStart"/>
      <w:r w:rsidR="00CD09FD" w:rsidRPr="006C1AE4">
        <w:rPr>
          <w:bCs/>
          <w:iCs/>
          <w:spacing w:val="-4"/>
          <w:sz w:val="28"/>
          <w:szCs w:val="28"/>
          <w:lang w:val="fr-FR"/>
        </w:rPr>
        <w:t>sau:</w:t>
      </w:r>
      <w:proofErr w:type="gramEnd"/>
    </w:p>
    <w:p w14:paraId="06149DFF" w14:textId="77777777" w:rsidR="00201634" w:rsidRPr="006C1AE4" w:rsidRDefault="00201634" w:rsidP="001D6041">
      <w:pPr>
        <w:spacing w:before="120" w:line="320" w:lineRule="exact"/>
        <w:ind w:firstLine="576"/>
        <w:jc w:val="both"/>
        <w:rPr>
          <w:bCs/>
          <w:iCs/>
          <w:spacing w:val="-4"/>
          <w:sz w:val="28"/>
          <w:szCs w:val="28"/>
          <w:lang w:val="fr-FR"/>
        </w:rPr>
      </w:pPr>
    </w:p>
    <w:tbl>
      <w:tblPr>
        <w:tblW w:w="90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442"/>
        <w:gridCol w:w="810"/>
        <w:gridCol w:w="1022"/>
        <w:gridCol w:w="2238"/>
        <w:gridCol w:w="1810"/>
      </w:tblGrid>
      <w:tr w:rsidR="00AB78FF" w:rsidRPr="00CC301E" w14:paraId="191986B5" w14:textId="77777777" w:rsidTr="00D15E77">
        <w:trPr>
          <w:trHeight w:val="994"/>
        </w:trPr>
        <w:tc>
          <w:tcPr>
            <w:tcW w:w="746" w:type="dxa"/>
            <w:noWrap/>
            <w:vAlign w:val="center"/>
            <w:hideMark/>
          </w:tcPr>
          <w:p w14:paraId="657CF1F7" w14:textId="77777777" w:rsidR="00AB78FF" w:rsidRPr="00CC301E" w:rsidRDefault="00AB78FF" w:rsidP="00CC301E">
            <w:pPr>
              <w:spacing w:before="120" w:after="1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C301E">
              <w:rPr>
                <w:b/>
                <w:bCs/>
                <w:color w:val="000000"/>
                <w:sz w:val="28"/>
                <w:szCs w:val="28"/>
              </w:rPr>
              <w:t>STT</w:t>
            </w:r>
          </w:p>
        </w:tc>
        <w:tc>
          <w:tcPr>
            <w:tcW w:w="2442" w:type="dxa"/>
            <w:noWrap/>
            <w:vAlign w:val="center"/>
            <w:hideMark/>
          </w:tcPr>
          <w:p w14:paraId="055B8493" w14:textId="77777777" w:rsidR="00AB78FF" w:rsidRPr="00CC301E" w:rsidRDefault="00AB78FF" w:rsidP="00CC301E">
            <w:pPr>
              <w:spacing w:before="120" w:after="1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C301E">
              <w:rPr>
                <w:b/>
                <w:bCs/>
                <w:color w:val="000000"/>
                <w:sz w:val="28"/>
                <w:szCs w:val="28"/>
              </w:rPr>
              <w:t>Tên phim</w:t>
            </w:r>
          </w:p>
        </w:tc>
        <w:tc>
          <w:tcPr>
            <w:tcW w:w="810" w:type="dxa"/>
            <w:noWrap/>
            <w:vAlign w:val="center"/>
            <w:hideMark/>
          </w:tcPr>
          <w:p w14:paraId="22F9A7D6" w14:textId="77777777" w:rsidR="00AB78FF" w:rsidRPr="00CC301E" w:rsidRDefault="00AB78FF" w:rsidP="00CC301E">
            <w:pPr>
              <w:spacing w:before="120" w:after="1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C301E">
              <w:rPr>
                <w:b/>
                <w:bCs/>
                <w:color w:val="000000"/>
                <w:sz w:val="28"/>
                <w:szCs w:val="28"/>
              </w:rPr>
              <w:t>Số tập</w:t>
            </w:r>
          </w:p>
        </w:tc>
        <w:tc>
          <w:tcPr>
            <w:tcW w:w="1022" w:type="dxa"/>
            <w:noWrap/>
            <w:vAlign w:val="center"/>
            <w:hideMark/>
          </w:tcPr>
          <w:p w14:paraId="5EA88B91" w14:textId="77777777" w:rsidR="00AB78FF" w:rsidRPr="00CC301E" w:rsidRDefault="00AB78FF" w:rsidP="00CC301E">
            <w:pPr>
              <w:spacing w:before="120" w:after="1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C301E">
              <w:rPr>
                <w:b/>
                <w:bCs/>
                <w:color w:val="000000"/>
                <w:sz w:val="28"/>
                <w:szCs w:val="28"/>
              </w:rPr>
              <w:t>Thời Lượng</w:t>
            </w:r>
          </w:p>
        </w:tc>
        <w:tc>
          <w:tcPr>
            <w:tcW w:w="2238" w:type="dxa"/>
            <w:noWrap/>
            <w:vAlign w:val="center"/>
            <w:hideMark/>
          </w:tcPr>
          <w:p w14:paraId="02FF16D1" w14:textId="77777777" w:rsidR="00AB78FF" w:rsidRPr="00CC301E" w:rsidRDefault="00AB78FF" w:rsidP="00CC301E">
            <w:pPr>
              <w:spacing w:before="120" w:after="1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C301E">
              <w:rPr>
                <w:b/>
                <w:bCs/>
                <w:color w:val="000000"/>
                <w:sz w:val="28"/>
                <w:szCs w:val="28"/>
              </w:rPr>
              <w:t xml:space="preserve">Thể loại </w:t>
            </w:r>
          </w:p>
        </w:tc>
        <w:tc>
          <w:tcPr>
            <w:tcW w:w="1810" w:type="dxa"/>
            <w:noWrap/>
            <w:vAlign w:val="center"/>
            <w:hideMark/>
          </w:tcPr>
          <w:p w14:paraId="0F1AFAF0" w14:textId="7631FDED" w:rsidR="00AB78FF" w:rsidRPr="00CC301E" w:rsidRDefault="00AB78FF" w:rsidP="00CC301E">
            <w:pPr>
              <w:spacing w:before="120" w:after="1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C301E">
              <w:rPr>
                <w:b/>
                <w:bCs/>
                <w:color w:val="000000"/>
                <w:sz w:val="28"/>
                <w:szCs w:val="28"/>
              </w:rPr>
              <w:t>Nước sản xuất</w:t>
            </w:r>
          </w:p>
        </w:tc>
      </w:tr>
      <w:tr w:rsidR="00AB78FF" w:rsidRPr="00CC301E" w14:paraId="1C61689C" w14:textId="77777777" w:rsidTr="00D15E77">
        <w:trPr>
          <w:trHeight w:val="70"/>
        </w:trPr>
        <w:tc>
          <w:tcPr>
            <w:tcW w:w="746" w:type="dxa"/>
            <w:noWrap/>
            <w:vAlign w:val="center"/>
          </w:tcPr>
          <w:p w14:paraId="03519D1B" w14:textId="15FC2EB7" w:rsidR="00AB78FF" w:rsidRPr="00CC301E" w:rsidRDefault="00AB78FF" w:rsidP="00CC301E">
            <w:pPr>
              <w:pStyle w:val="ListParagraph"/>
              <w:numPr>
                <w:ilvl w:val="0"/>
                <w:numId w:val="1"/>
              </w:num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42" w:type="dxa"/>
            <w:noWrap/>
            <w:vAlign w:val="center"/>
          </w:tcPr>
          <w:p w14:paraId="6D04D5FE" w14:textId="0355E3EF" w:rsidR="00AB78FF" w:rsidRPr="00CC301E" w:rsidRDefault="00201634" w:rsidP="00CC301E">
            <w:pPr>
              <w:spacing w:before="120" w:after="1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Hoa trong bão</w:t>
            </w:r>
          </w:p>
        </w:tc>
        <w:tc>
          <w:tcPr>
            <w:tcW w:w="810" w:type="dxa"/>
            <w:noWrap/>
            <w:vAlign w:val="center"/>
          </w:tcPr>
          <w:p w14:paraId="6D927286" w14:textId="14DA9930" w:rsidR="00AB78FF" w:rsidRPr="00CC301E" w:rsidRDefault="00201634" w:rsidP="00CC301E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1022" w:type="dxa"/>
            <w:noWrap/>
            <w:vAlign w:val="center"/>
          </w:tcPr>
          <w:p w14:paraId="26407C30" w14:textId="28FD6440" w:rsidR="00AB78FF" w:rsidRPr="00CC301E" w:rsidRDefault="00201634" w:rsidP="00CC301E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45’</w:t>
            </w:r>
          </w:p>
        </w:tc>
        <w:tc>
          <w:tcPr>
            <w:tcW w:w="2238" w:type="dxa"/>
            <w:noWrap/>
            <w:vAlign w:val="center"/>
          </w:tcPr>
          <w:p w14:paraId="12E8FA82" w14:textId="16E5D6A6" w:rsidR="00AB78FF" w:rsidRPr="00CC301E" w:rsidRDefault="00201634" w:rsidP="00CC301E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Tâm lý, tình cảm</w:t>
            </w:r>
          </w:p>
        </w:tc>
        <w:tc>
          <w:tcPr>
            <w:tcW w:w="1810" w:type="dxa"/>
            <w:noWrap/>
            <w:vAlign w:val="center"/>
          </w:tcPr>
          <w:p w14:paraId="0EDF0221" w14:textId="42A8D571" w:rsidR="00AB78FF" w:rsidRPr="00CC301E" w:rsidRDefault="00201634" w:rsidP="00CC301E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Việt Nam</w:t>
            </w:r>
          </w:p>
        </w:tc>
      </w:tr>
      <w:tr w:rsidR="00201634" w:rsidRPr="00CC301E" w14:paraId="4A5B23C9" w14:textId="77777777" w:rsidTr="00D15E77">
        <w:trPr>
          <w:trHeight w:val="503"/>
        </w:trPr>
        <w:tc>
          <w:tcPr>
            <w:tcW w:w="746" w:type="dxa"/>
            <w:noWrap/>
            <w:vAlign w:val="center"/>
          </w:tcPr>
          <w:p w14:paraId="5FF6DA1F" w14:textId="0698EAB7" w:rsidR="00201634" w:rsidRPr="00CC301E" w:rsidRDefault="00201634" w:rsidP="00201634">
            <w:pPr>
              <w:pStyle w:val="ListParagraph"/>
              <w:numPr>
                <w:ilvl w:val="0"/>
                <w:numId w:val="1"/>
              </w:num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42" w:type="dxa"/>
            <w:noWrap/>
            <w:vAlign w:val="center"/>
          </w:tcPr>
          <w:p w14:paraId="1C1AD2F9" w14:textId="735CB724" w:rsidR="00201634" w:rsidRPr="00CC301E" w:rsidRDefault="00201634" w:rsidP="00201634">
            <w:pPr>
              <w:spacing w:before="120" w:after="1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Hoa vẫn nở mùa đông</w:t>
            </w:r>
          </w:p>
        </w:tc>
        <w:tc>
          <w:tcPr>
            <w:tcW w:w="810" w:type="dxa"/>
            <w:noWrap/>
            <w:vAlign w:val="center"/>
          </w:tcPr>
          <w:p w14:paraId="4C1C49A9" w14:textId="37E5275B" w:rsidR="00201634" w:rsidRPr="00CC301E" w:rsidRDefault="00201634" w:rsidP="00201634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</w:t>
            </w:r>
          </w:p>
        </w:tc>
        <w:tc>
          <w:tcPr>
            <w:tcW w:w="1022" w:type="dxa"/>
            <w:noWrap/>
            <w:vAlign w:val="center"/>
          </w:tcPr>
          <w:p w14:paraId="7442C2DD" w14:textId="7FD5E82C" w:rsidR="00201634" w:rsidRPr="00CC301E" w:rsidRDefault="00201634" w:rsidP="00201634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45’</w:t>
            </w:r>
          </w:p>
        </w:tc>
        <w:tc>
          <w:tcPr>
            <w:tcW w:w="2238" w:type="dxa"/>
            <w:noWrap/>
            <w:vAlign w:val="center"/>
          </w:tcPr>
          <w:p w14:paraId="403A9CC2" w14:textId="5A80F4E6" w:rsidR="00201634" w:rsidRPr="00CC301E" w:rsidRDefault="00201634" w:rsidP="00201634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Tâm lý, tình cảm</w:t>
            </w:r>
          </w:p>
        </w:tc>
        <w:tc>
          <w:tcPr>
            <w:tcW w:w="1810" w:type="dxa"/>
            <w:noWrap/>
            <w:vAlign w:val="center"/>
          </w:tcPr>
          <w:p w14:paraId="239C9DB6" w14:textId="203FFD6A" w:rsidR="00201634" w:rsidRPr="00CC301E" w:rsidRDefault="00201634" w:rsidP="00201634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Việt Nam</w:t>
            </w:r>
          </w:p>
        </w:tc>
      </w:tr>
      <w:tr w:rsidR="00201634" w:rsidRPr="00CC301E" w14:paraId="115488D0" w14:textId="77777777" w:rsidTr="00D15E77">
        <w:trPr>
          <w:trHeight w:val="499"/>
        </w:trPr>
        <w:tc>
          <w:tcPr>
            <w:tcW w:w="746" w:type="dxa"/>
            <w:noWrap/>
            <w:vAlign w:val="center"/>
          </w:tcPr>
          <w:p w14:paraId="2578B99A" w14:textId="337125DB" w:rsidR="00201634" w:rsidRPr="00CC301E" w:rsidRDefault="00201634" w:rsidP="00201634">
            <w:pPr>
              <w:pStyle w:val="ListParagraph"/>
              <w:numPr>
                <w:ilvl w:val="0"/>
                <w:numId w:val="1"/>
              </w:num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42" w:type="dxa"/>
            <w:noWrap/>
            <w:vAlign w:val="center"/>
          </w:tcPr>
          <w:p w14:paraId="23750BC9" w14:textId="16861833" w:rsidR="00201634" w:rsidRPr="00CC301E" w:rsidRDefault="00201634" w:rsidP="00201634">
            <w:pPr>
              <w:spacing w:before="120" w:after="1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Kẻ sát nhân cô độc</w:t>
            </w:r>
          </w:p>
        </w:tc>
        <w:tc>
          <w:tcPr>
            <w:tcW w:w="810" w:type="dxa"/>
            <w:noWrap/>
            <w:vAlign w:val="center"/>
          </w:tcPr>
          <w:p w14:paraId="5C51D265" w14:textId="11673B2A" w:rsidR="00201634" w:rsidRPr="00CC301E" w:rsidRDefault="00201634" w:rsidP="00201634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1022" w:type="dxa"/>
            <w:noWrap/>
            <w:vAlign w:val="center"/>
          </w:tcPr>
          <w:p w14:paraId="4A014542" w14:textId="6C5DDDF0" w:rsidR="00201634" w:rsidRPr="00CC301E" w:rsidRDefault="00201634" w:rsidP="00201634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45’</w:t>
            </w:r>
          </w:p>
        </w:tc>
        <w:tc>
          <w:tcPr>
            <w:tcW w:w="2238" w:type="dxa"/>
            <w:noWrap/>
            <w:vAlign w:val="center"/>
          </w:tcPr>
          <w:p w14:paraId="2DCAC347" w14:textId="344889A5" w:rsidR="00201634" w:rsidRPr="00CC301E" w:rsidRDefault="00201634" w:rsidP="00201634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Tâm lý tội phạm</w:t>
            </w:r>
          </w:p>
        </w:tc>
        <w:tc>
          <w:tcPr>
            <w:tcW w:w="1810" w:type="dxa"/>
            <w:noWrap/>
            <w:vAlign w:val="center"/>
          </w:tcPr>
          <w:p w14:paraId="56B24D83" w14:textId="59C7C457" w:rsidR="00201634" w:rsidRPr="00CC301E" w:rsidRDefault="00201634" w:rsidP="00201634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Việt Nam</w:t>
            </w:r>
          </w:p>
        </w:tc>
      </w:tr>
      <w:tr w:rsidR="00201634" w:rsidRPr="00CC301E" w14:paraId="75608F15" w14:textId="77777777" w:rsidTr="00D15E77">
        <w:trPr>
          <w:trHeight w:val="499"/>
        </w:trPr>
        <w:tc>
          <w:tcPr>
            <w:tcW w:w="746" w:type="dxa"/>
            <w:noWrap/>
            <w:vAlign w:val="center"/>
          </w:tcPr>
          <w:p w14:paraId="73114E74" w14:textId="16C5FEF4" w:rsidR="00201634" w:rsidRPr="00CC301E" w:rsidRDefault="00201634" w:rsidP="00201634">
            <w:pPr>
              <w:pStyle w:val="ListParagraph"/>
              <w:numPr>
                <w:ilvl w:val="0"/>
                <w:numId w:val="1"/>
              </w:num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42" w:type="dxa"/>
            <w:vAlign w:val="center"/>
          </w:tcPr>
          <w:p w14:paraId="79FBAF80" w14:textId="6DAAB9F7" w:rsidR="00201634" w:rsidRPr="00CC301E" w:rsidRDefault="00201634" w:rsidP="00201634">
            <w:pPr>
              <w:spacing w:before="120" w:after="1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Đóa hoa ẩn mình</w:t>
            </w:r>
          </w:p>
        </w:tc>
        <w:tc>
          <w:tcPr>
            <w:tcW w:w="810" w:type="dxa"/>
            <w:vAlign w:val="center"/>
          </w:tcPr>
          <w:p w14:paraId="4788A8FA" w14:textId="13F28BA5" w:rsidR="00201634" w:rsidRPr="00CC301E" w:rsidRDefault="00201634" w:rsidP="00201634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</w:t>
            </w:r>
          </w:p>
        </w:tc>
        <w:tc>
          <w:tcPr>
            <w:tcW w:w="1022" w:type="dxa"/>
            <w:shd w:val="clear" w:color="000000" w:fill="FFFFFF"/>
            <w:noWrap/>
            <w:vAlign w:val="center"/>
          </w:tcPr>
          <w:p w14:paraId="60C752D0" w14:textId="75DDF61A" w:rsidR="00201634" w:rsidRPr="00CC301E" w:rsidRDefault="00201634" w:rsidP="00201634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45’</w:t>
            </w:r>
          </w:p>
        </w:tc>
        <w:tc>
          <w:tcPr>
            <w:tcW w:w="2238" w:type="dxa"/>
            <w:vAlign w:val="center"/>
          </w:tcPr>
          <w:p w14:paraId="59C0E727" w14:textId="6988BD57" w:rsidR="00201634" w:rsidRPr="00CC301E" w:rsidRDefault="00201634" w:rsidP="00201634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Tâm lý, gia đình</w:t>
            </w:r>
          </w:p>
        </w:tc>
        <w:tc>
          <w:tcPr>
            <w:tcW w:w="1810" w:type="dxa"/>
            <w:vAlign w:val="center"/>
          </w:tcPr>
          <w:p w14:paraId="5870AB18" w14:textId="3CAED1FD" w:rsidR="00201634" w:rsidRPr="00CC301E" w:rsidRDefault="00201634" w:rsidP="00201634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Hàn quốc</w:t>
            </w:r>
          </w:p>
        </w:tc>
      </w:tr>
      <w:tr w:rsidR="00201634" w:rsidRPr="00CC301E" w14:paraId="11A83795" w14:textId="77777777" w:rsidTr="00D15E77">
        <w:trPr>
          <w:trHeight w:val="499"/>
        </w:trPr>
        <w:tc>
          <w:tcPr>
            <w:tcW w:w="746" w:type="dxa"/>
            <w:noWrap/>
            <w:vAlign w:val="center"/>
          </w:tcPr>
          <w:p w14:paraId="145E10E4" w14:textId="44D2998D" w:rsidR="00201634" w:rsidRPr="00CC301E" w:rsidRDefault="00201634" w:rsidP="00201634">
            <w:pPr>
              <w:pStyle w:val="ListParagraph"/>
              <w:numPr>
                <w:ilvl w:val="0"/>
                <w:numId w:val="1"/>
              </w:num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42" w:type="dxa"/>
            <w:noWrap/>
            <w:vAlign w:val="center"/>
          </w:tcPr>
          <w:p w14:paraId="77BAC2D5" w14:textId="6897E903" w:rsidR="00201634" w:rsidRPr="00CC301E" w:rsidRDefault="00201634" w:rsidP="00201634">
            <w:pPr>
              <w:spacing w:before="120" w:after="1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Thay đổi số phận</w:t>
            </w:r>
          </w:p>
        </w:tc>
        <w:tc>
          <w:tcPr>
            <w:tcW w:w="810" w:type="dxa"/>
            <w:noWrap/>
            <w:vAlign w:val="center"/>
          </w:tcPr>
          <w:p w14:paraId="52D15492" w14:textId="0A9A0F75" w:rsidR="00201634" w:rsidRPr="00CC301E" w:rsidRDefault="00201634" w:rsidP="00201634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</w:t>
            </w:r>
          </w:p>
        </w:tc>
        <w:tc>
          <w:tcPr>
            <w:tcW w:w="1022" w:type="dxa"/>
            <w:noWrap/>
            <w:vAlign w:val="center"/>
          </w:tcPr>
          <w:p w14:paraId="43A65428" w14:textId="21CACD61" w:rsidR="00201634" w:rsidRPr="00CC301E" w:rsidRDefault="00201634" w:rsidP="00201634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45’</w:t>
            </w:r>
          </w:p>
        </w:tc>
        <w:tc>
          <w:tcPr>
            <w:tcW w:w="2238" w:type="dxa"/>
            <w:noWrap/>
            <w:vAlign w:val="center"/>
          </w:tcPr>
          <w:p w14:paraId="5EF76AAE" w14:textId="7BF508D0" w:rsidR="00201634" w:rsidRPr="00CC301E" w:rsidRDefault="00201634" w:rsidP="00201634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Tâm lý, tình cảm</w:t>
            </w:r>
          </w:p>
        </w:tc>
        <w:tc>
          <w:tcPr>
            <w:tcW w:w="1810" w:type="dxa"/>
            <w:noWrap/>
          </w:tcPr>
          <w:p w14:paraId="54C4817B" w14:textId="4A3CF9BD" w:rsidR="00201634" w:rsidRPr="00CC301E" w:rsidRDefault="00201634" w:rsidP="00201634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Thái Lan</w:t>
            </w:r>
          </w:p>
        </w:tc>
      </w:tr>
      <w:tr w:rsidR="00201634" w:rsidRPr="00CC301E" w14:paraId="07628CBF" w14:textId="77777777" w:rsidTr="00D15E77">
        <w:trPr>
          <w:trHeight w:val="499"/>
        </w:trPr>
        <w:tc>
          <w:tcPr>
            <w:tcW w:w="746" w:type="dxa"/>
            <w:noWrap/>
            <w:vAlign w:val="center"/>
          </w:tcPr>
          <w:p w14:paraId="6E92BD4D" w14:textId="77777777" w:rsidR="00201634" w:rsidRPr="00CC301E" w:rsidRDefault="00201634" w:rsidP="00201634">
            <w:pPr>
              <w:pStyle w:val="ListParagraph"/>
              <w:numPr>
                <w:ilvl w:val="0"/>
                <w:numId w:val="1"/>
              </w:num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42" w:type="dxa"/>
            <w:noWrap/>
            <w:vAlign w:val="center"/>
          </w:tcPr>
          <w:p w14:paraId="0E75334F" w14:textId="3BF599A1" w:rsidR="00201634" w:rsidRPr="00CC301E" w:rsidRDefault="00201634" w:rsidP="00201634">
            <w:pPr>
              <w:spacing w:before="120" w:after="1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Dấu vết</w:t>
            </w:r>
          </w:p>
        </w:tc>
        <w:tc>
          <w:tcPr>
            <w:tcW w:w="810" w:type="dxa"/>
            <w:noWrap/>
            <w:vAlign w:val="center"/>
          </w:tcPr>
          <w:p w14:paraId="413E1ED0" w14:textId="0120BEAF" w:rsidR="00201634" w:rsidRPr="00CC301E" w:rsidRDefault="00201634" w:rsidP="00201634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</w:t>
            </w:r>
          </w:p>
        </w:tc>
        <w:tc>
          <w:tcPr>
            <w:tcW w:w="1022" w:type="dxa"/>
            <w:noWrap/>
          </w:tcPr>
          <w:p w14:paraId="0730E57C" w14:textId="3F8C6C8E" w:rsidR="00201634" w:rsidRPr="00CC301E" w:rsidRDefault="00201634" w:rsidP="00D15E77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45’</w:t>
            </w:r>
          </w:p>
        </w:tc>
        <w:tc>
          <w:tcPr>
            <w:tcW w:w="2238" w:type="dxa"/>
            <w:noWrap/>
            <w:vAlign w:val="center"/>
          </w:tcPr>
          <w:p w14:paraId="79E08A4E" w14:textId="79772CD4" w:rsidR="00201634" w:rsidRPr="00CC301E" w:rsidRDefault="00201634" w:rsidP="00201634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Điều tra, hình sự</w:t>
            </w:r>
          </w:p>
        </w:tc>
        <w:tc>
          <w:tcPr>
            <w:tcW w:w="1810" w:type="dxa"/>
            <w:noWrap/>
          </w:tcPr>
          <w:p w14:paraId="3626BE62" w14:textId="18A90A63" w:rsidR="00201634" w:rsidRPr="00CC301E" w:rsidRDefault="00201634" w:rsidP="00201634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Tây Ban Nha</w:t>
            </w:r>
          </w:p>
        </w:tc>
      </w:tr>
      <w:tr w:rsidR="00201634" w:rsidRPr="00CC301E" w14:paraId="22957F72" w14:textId="77777777" w:rsidTr="00D15E77">
        <w:trPr>
          <w:trHeight w:val="499"/>
        </w:trPr>
        <w:tc>
          <w:tcPr>
            <w:tcW w:w="746" w:type="dxa"/>
            <w:noWrap/>
            <w:vAlign w:val="center"/>
          </w:tcPr>
          <w:p w14:paraId="6ABE3860" w14:textId="77777777" w:rsidR="00201634" w:rsidRPr="00CC301E" w:rsidRDefault="00201634" w:rsidP="00201634">
            <w:pPr>
              <w:pStyle w:val="ListParagraph"/>
              <w:numPr>
                <w:ilvl w:val="0"/>
                <w:numId w:val="1"/>
              </w:num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42" w:type="dxa"/>
            <w:noWrap/>
            <w:vAlign w:val="center"/>
          </w:tcPr>
          <w:p w14:paraId="1E85B589" w14:textId="0D189C00" w:rsidR="00201634" w:rsidRPr="00CC301E" w:rsidRDefault="00201634" w:rsidP="00201634">
            <w:pPr>
              <w:spacing w:before="120" w:after="1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Cặp đôi hoàn mỹ</w:t>
            </w:r>
          </w:p>
        </w:tc>
        <w:tc>
          <w:tcPr>
            <w:tcW w:w="810" w:type="dxa"/>
            <w:noWrap/>
            <w:vAlign w:val="center"/>
          </w:tcPr>
          <w:p w14:paraId="0A920983" w14:textId="2AFA43E8" w:rsidR="00201634" w:rsidRPr="00CC301E" w:rsidRDefault="00201634" w:rsidP="00201634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</w:t>
            </w:r>
          </w:p>
        </w:tc>
        <w:tc>
          <w:tcPr>
            <w:tcW w:w="1022" w:type="dxa"/>
            <w:noWrap/>
          </w:tcPr>
          <w:p w14:paraId="1F8397AC" w14:textId="09281921" w:rsidR="00201634" w:rsidRPr="00CC301E" w:rsidRDefault="00201634" w:rsidP="00201634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45’</w:t>
            </w:r>
          </w:p>
        </w:tc>
        <w:tc>
          <w:tcPr>
            <w:tcW w:w="2238" w:type="dxa"/>
            <w:noWrap/>
          </w:tcPr>
          <w:p w14:paraId="165E53FD" w14:textId="715D5779" w:rsidR="00201634" w:rsidRPr="00CC301E" w:rsidRDefault="00201634" w:rsidP="00201634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Tâm lý, tình cảm</w:t>
            </w:r>
          </w:p>
        </w:tc>
        <w:tc>
          <w:tcPr>
            <w:tcW w:w="1810" w:type="dxa"/>
            <w:noWrap/>
          </w:tcPr>
          <w:p w14:paraId="3BC8D4B9" w14:textId="0970CA00" w:rsidR="00201634" w:rsidRPr="00CC301E" w:rsidRDefault="00201634" w:rsidP="00201634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Trung Quốc</w:t>
            </w:r>
          </w:p>
        </w:tc>
      </w:tr>
      <w:tr w:rsidR="00201634" w:rsidRPr="00CC301E" w14:paraId="6F8B5E7B" w14:textId="77777777" w:rsidTr="00D15E77">
        <w:trPr>
          <w:trHeight w:val="499"/>
        </w:trPr>
        <w:tc>
          <w:tcPr>
            <w:tcW w:w="746" w:type="dxa"/>
            <w:noWrap/>
            <w:vAlign w:val="center"/>
          </w:tcPr>
          <w:p w14:paraId="5C4701C4" w14:textId="77777777" w:rsidR="00201634" w:rsidRPr="00CC301E" w:rsidRDefault="00201634" w:rsidP="00201634">
            <w:pPr>
              <w:pStyle w:val="ListParagraph"/>
              <w:numPr>
                <w:ilvl w:val="0"/>
                <w:numId w:val="1"/>
              </w:num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42" w:type="dxa"/>
            <w:noWrap/>
            <w:vAlign w:val="center"/>
          </w:tcPr>
          <w:p w14:paraId="2B1BB5BD" w14:textId="023BADC4" w:rsidR="00201634" w:rsidRPr="00CC301E" w:rsidRDefault="00201634" w:rsidP="00D15E77">
            <w:pPr>
              <w:spacing w:before="120" w:after="1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Hoạt hình: Cuộc phiêu lưu của Moley</w:t>
            </w:r>
          </w:p>
        </w:tc>
        <w:tc>
          <w:tcPr>
            <w:tcW w:w="810" w:type="dxa"/>
            <w:noWrap/>
            <w:vAlign w:val="center"/>
          </w:tcPr>
          <w:p w14:paraId="6117DEF6" w14:textId="1BDA3670" w:rsidR="00201634" w:rsidRPr="00CC301E" w:rsidRDefault="00201634" w:rsidP="00201634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</w:t>
            </w:r>
          </w:p>
        </w:tc>
        <w:tc>
          <w:tcPr>
            <w:tcW w:w="1022" w:type="dxa"/>
            <w:noWrap/>
            <w:vAlign w:val="center"/>
          </w:tcPr>
          <w:p w14:paraId="6BD17242" w14:textId="7CA7B0F5" w:rsidR="00201634" w:rsidRPr="00CC301E" w:rsidRDefault="00201634" w:rsidP="00201634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11’</w:t>
            </w:r>
          </w:p>
        </w:tc>
        <w:tc>
          <w:tcPr>
            <w:tcW w:w="2238" w:type="dxa"/>
            <w:noWrap/>
            <w:vAlign w:val="center"/>
          </w:tcPr>
          <w:p w14:paraId="5D194795" w14:textId="7091544A" w:rsidR="00201634" w:rsidRPr="00CC301E" w:rsidRDefault="00201634" w:rsidP="00201634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Hài hước, gia đình, khám phá</w:t>
            </w:r>
          </w:p>
        </w:tc>
        <w:tc>
          <w:tcPr>
            <w:tcW w:w="1810" w:type="dxa"/>
            <w:noWrap/>
            <w:vAlign w:val="center"/>
          </w:tcPr>
          <w:p w14:paraId="2DDC17D7" w14:textId="5B03DEA8" w:rsidR="00201634" w:rsidRPr="00CC301E" w:rsidRDefault="00201634" w:rsidP="00201634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UK</w:t>
            </w:r>
          </w:p>
        </w:tc>
      </w:tr>
      <w:tr w:rsidR="00201634" w:rsidRPr="00CC301E" w14:paraId="3ED64E1E" w14:textId="77777777" w:rsidTr="00D15E77">
        <w:trPr>
          <w:trHeight w:val="499"/>
        </w:trPr>
        <w:tc>
          <w:tcPr>
            <w:tcW w:w="746" w:type="dxa"/>
            <w:noWrap/>
            <w:vAlign w:val="center"/>
          </w:tcPr>
          <w:p w14:paraId="566E55FB" w14:textId="77777777" w:rsidR="00201634" w:rsidRPr="00CC301E" w:rsidRDefault="00201634" w:rsidP="00201634">
            <w:pPr>
              <w:pStyle w:val="ListParagraph"/>
              <w:numPr>
                <w:ilvl w:val="0"/>
                <w:numId w:val="1"/>
              </w:num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42" w:type="dxa"/>
            <w:noWrap/>
            <w:vAlign w:val="center"/>
          </w:tcPr>
          <w:p w14:paraId="61E56ECD" w14:textId="4E334AEE" w:rsidR="00201634" w:rsidRDefault="00201634" w:rsidP="00D15E77">
            <w:pPr>
              <w:spacing w:before="120" w:after="1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Hoạt hình: Những chú chuột Ngự Lâm</w:t>
            </w:r>
          </w:p>
        </w:tc>
        <w:tc>
          <w:tcPr>
            <w:tcW w:w="810" w:type="dxa"/>
            <w:noWrap/>
            <w:vAlign w:val="center"/>
          </w:tcPr>
          <w:p w14:paraId="39D8888A" w14:textId="281AD673" w:rsidR="00201634" w:rsidRDefault="00201634" w:rsidP="00201634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</w:t>
            </w:r>
          </w:p>
        </w:tc>
        <w:tc>
          <w:tcPr>
            <w:tcW w:w="1022" w:type="dxa"/>
            <w:noWrap/>
            <w:vAlign w:val="center"/>
          </w:tcPr>
          <w:p w14:paraId="42FAD659" w14:textId="7C144678" w:rsidR="00201634" w:rsidRDefault="00201634" w:rsidP="00201634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11’</w:t>
            </w:r>
          </w:p>
        </w:tc>
        <w:tc>
          <w:tcPr>
            <w:tcW w:w="2238" w:type="dxa"/>
            <w:noWrap/>
            <w:vAlign w:val="center"/>
          </w:tcPr>
          <w:p w14:paraId="2BFDE15C" w14:textId="630961CF" w:rsidR="00201634" w:rsidRDefault="00201634" w:rsidP="00201634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Phiêu lưu, gia đình</w:t>
            </w:r>
          </w:p>
        </w:tc>
        <w:tc>
          <w:tcPr>
            <w:tcW w:w="1810" w:type="dxa"/>
            <w:noWrap/>
            <w:vAlign w:val="center"/>
          </w:tcPr>
          <w:p w14:paraId="45BB55C5" w14:textId="77ADC11F" w:rsidR="00201634" w:rsidRDefault="0018468E" w:rsidP="00201634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Đức</w:t>
            </w:r>
          </w:p>
        </w:tc>
      </w:tr>
    </w:tbl>
    <w:p w14:paraId="5DB1D54B" w14:textId="77777777" w:rsidR="00D15E77" w:rsidRDefault="00D15E77" w:rsidP="00B61E35">
      <w:pPr>
        <w:spacing w:before="120"/>
        <w:ind w:firstLine="578"/>
        <w:jc w:val="both"/>
        <w:rPr>
          <w:rFonts w:eastAsia="Calibri"/>
          <w:spacing w:val="-4"/>
          <w:sz w:val="28"/>
          <w:szCs w:val="28"/>
          <w:lang w:val="pt-BR" w:eastAsia="en-US"/>
        </w:rPr>
      </w:pPr>
    </w:p>
    <w:p w14:paraId="044CFD8D" w14:textId="24B8B984" w:rsidR="00B61E35" w:rsidRDefault="00955C48" w:rsidP="00B61E35">
      <w:pPr>
        <w:spacing w:before="120"/>
        <w:ind w:firstLine="578"/>
        <w:jc w:val="both"/>
        <w:rPr>
          <w:rFonts w:eastAsia="Calibri"/>
          <w:spacing w:val="-4"/>
          <w:sz w:val="28"/>
          <w:szCs w:val="28"/>
          <w:lang w:val="pt-BR" w:eastAsia="en-US"/>
        </w:rPr>
      </w:pPr>
      <w:r w:rsidRPr="00554984">
        <w:rPr>
          <w:rFonts w:eastAsia="Calibri"/>
          <w:spacing w:val="-4"/>
          <w:sz w:val="28"/>
          <w:szCs w:val="28"/>
          <w:lang w:val="pt-BR" w:eastAsia="en-US"/>
        </w:rPr>
        <w:lastRenderedPageBreak/>
        <w:t>Thông tin b</w:t>
      </w:r>
      <w:r w:rsidR="009560ED" w:rsidRPr="00554984">
        <w:rPr>
          <w:rFonts w:eastAsia="Calibri"/>
          <w:spacing w:val="-4"/>
          <w:sz w:val="28"/>
          <w:szCs w:val="28"/>
          <w:lang w:val="pt-BR" w:eastAsia="en-US"/>
        </w:rPr>
        <w:t xml:space="preserve">áo giá của Quý </w:t>
      </w:r>
      <w:r w:rsidR="00554984">
        <w:rPr>
          <w:rFonts w:eastAsia="Calibri"/>
          <w:spacing w:val="-4"/>
          <w:sz w:val="28"/>
          <w:szCs w:val="28"/>
          <w:lang w:val="pt-BR" w:eastAsia="en-US"/>
        </w:rPr>
        <w:t>đơn vị</w:t>
      </w:r>
      <w:r w:rsidR="009560ED" w:rsidRPr="00554984">
        <w:rPr>
          <w:rFonts w:eastAsia="Calibri"/>
          <w:spacing w:val="-4"/>
          <w:sz w:val="28"/>
          <w:szCs w:val="28"/>
          <w:lang w:val="pt-BR" w:eastAsia="en-US"/>
        </w:rPr>
        <w:t xml:space="preserve"> xin gửi về</w:t>
      </w:r>
      <w:r w:rsidR="00222F2A" w:rsidRPr="00554984">
        <w:rPr>
          <w:rFonts w:eastAsia="Calibri"/>
          <w:spacing w:val="-4"/>
          <w:sz w:val="28"/>
          <w:szCs w:val="28"/>
          <w:lang w:val="pt-BR" w:eastAsia="en-US"/>
        </w:rPr>
        <w:t xml:space="preserve"> </w:t>
      </w:r>
      <w:r w:rsidR="006C1AE4">
        <w:rPr>
          <w:rFonts w:eastAsia="Calibri"/>
          <w:spacing w:val="-4"/>
          <w:sz w:val="28"/>
          <w:szCs w:val="28"/>
          <w:lang w:val="pt-BR" w:eastAsia="en-US"/>
        </w:rPr>
        <w:t>Văn phòng</w:t>
      </w:r>
      <w:r w:rsidR="00554984">
        <w:rPr>
          <w:rFonts w:eastAsia="Calibri"/>
          <w:spacing w:val="-4"/>
          <w:sz w:val="28"/>
          <w:szCs w:val="28"/>
          <w:lang w:val="pt-BR" w:eastAsia="en-US"/>
        </w:rPr>
        <w:t xml:space="preserve"> </w:t>
      </w:r>
      <w:r w:rsidR="00554984" w:rsidRPr="00DC0A55">
        <w:rPr>
          <w:bCs/>
          <w:iCs/>
          <w:spacing w:val="-4"/>
          <w:sz w:val="28"/>
          <w:szCs w:val="28"/>
          <w:lang w:val="pt-BR"/>
        </w:rPr>
        <w:t xml:space="preserve">Báo và Phát thanh, </w:t>
      </w:r>
      <w:r w:rsidR="00554984" w:rsidRPr="00C944F3">
        <w:rPr>
          <w:rFonts w:eastAsia="Calibri"/>
          <w:spacing w:val="-4"/>
          <w:sz w:val="28"/>
          <w:szCs w:val="28"/>
          <w:lang w:val="pt-BR" w:eastAsia="en-US"/>
        </w:rPr>
        <w:t>Truyền Bắc Ninh</w:t>
      </w:r>
      <w:r w:rsidR="00222F2A" w:rsidRPr="00554984">
        <w:rPr>
          <w:rFonts w:eastAsia="Calibri"/>
          <w:spacing w:val="-4"/>
          <w:sz w:val="28"/>
          <w:szCs w:val="28"/>
          <w:lang w:val="pt-BR" w:eastAsia="en-US"/>
        </w:rPr>
        <w:t xml:space="preserve">, </w:t>
      </w:r>
      <w:r w:rsidR="002164A0">
        <w:rPr>
          <w:rFonts w:eastAsia="Calibri"/>
          <w:spacing w:val="-4"/>
          <w:sz w:val="28"/>
          <w:szCs w:val="28"/>
          <w:lang w:val="pt-BR" w:eastAsia="en-US"/>
        </w:rPr>
        <w:t>trong 05 ngày kể từ ngày phát hành văn bản yêu cầu báo giá</w:t>
      </w:r>
      <w:r w:rsidR="00067107" w:rsidRPr="00554984">
        <w:rPr>
          <w:rFonts w:eastAsia="Calibri"/>
          <w:spacing w:val="-4"/>
          <w:sz w:val="28"/>
          <w:szCs w:val="28"/>
          <w:lang w:val="pt-BR" w:eastAsia="en-US"/>
        </w:rPr>
        <w:t>.</w:t>
      </w:r>
    </w:p>
    <w:p w14:paraId="06807E47" w14:textId="18A7B276" w:rsidR="00EC755D" w:rsidRPr="00554984" w:rsidRDefault="00862651" w:rsidP="00B61E35">
      <w:pPr>
        <w:spacing w:before="120"/>
        <w:ind w:firstLine="578"/>
        <w:jc w:val="both"/>
        <w:rPr>
          <w:rFonts w:eastAsia="Calibri"/>
          <w:spacing w:val="-4"/>
          <w:sz w:val="28"/>
          <w:szCs w:val="28"/>
          <w:lang w:val="pt-BR" w:eastAsia="en-US"/>
        </w:rPr>
      </w:pPr>
      <w:r>
        <w:rPr>
          <w:rFonts w:eastAsia="Calibri"/>
          <w:spacing w:val="-4"/>
          <w:sz w:val="28"/>
          <w:szCs w:val="28"/>
          <w:lang w:val="pt-BR" w:eastAsia="en-US"/>
        </w:rPr>
        <w:t>Trân trọng</w:t>
      </w:r>
      <w:r w:rsidR="00EC755D" w:rsidRPr="00554984">
        <w:rPr>
          <w:rFonts w:eastAsia="Calibri"/>
          <w:spacing w:val="-4"/>
          <w:sz w:val="28"/>
          <w:szCs w:val="28"/>
          <w:lang w:val="pt-BR" w:eastAsia="en-US"/>
        </w:rPr>
        <w:t>./.</w:t>
      </w:r>
    </w:p>
    <w:p w14:paraId="0A792BCF" w14:textId="77777777" w:rsidR="002C60B7" w:rsidRPr="00554984" w:rsidRDefault="002C60B7" w:rsidP="00826B2E">
      <w:pPr>
        <w:spacing w:before="60"/>
        <w:ind w:firstLine="578"/>
        <w:jc w:val="both"/>
        <w:rPr>
          <w:rFonts w:eastAsia="Calibri"/>
          <w:spacing w:val="-4"/>
          <w:sz w:val="28"/>
          <w:szCs w:val="28"/>
          <w:lang w:val="pt-BR" w:eastAsia="en-US"/>
        </w:rPr>
      </w:pPr>
    </w:p>
    <w:p w14:paraId="010B00B7" w14:textId="51F8DEF4" w:rsidR="002C60B7" w:rsidRPr="001D6041" w:rsidRDefault="00DC0A55" w:rsidP="00DC0A55">
      <w:pPr>
        <w:spacing w:before="60"/>
        <w:ind w:firstLine="578"/>
        <w:jc w:val="center"/>
        <w:rPr>
          <w:rFonts w:eastAsia="Calibri"/>
          <w:spacing w:val="-4"/>
          <w:sz w:val="28"/>
          <w:szCs w:val="28"/>
          <w:lang w:val="pt-BR" w:eastAsia="en-US"/>
        </w:rPr>
      </w:pPr>
      <w:r>
        <w:rPr>
          <w:rFonts w:eastAsia="Calibri"/>
          <w:spacing w:val="-4"/>
          <w:sz w:val="28"/>
          <w:szCs w:val="28"/>
          <w:lang w:val="pt-BR" w:eastAsia="en-US"/>
        </w:rPr>
        <w:t xml:space="preserve">           BÁO VÀ PHÁT THANH, TRUYỀN HÌNH BẮC NINH</w:t>
      </w:r>
    </w:p>
    <w:p w14:paraId="1E271EFC" w14:textId="77777777" w:rsidR="00CD09FD" w:rsidRPr="001D6041" w:rsidRDefault="00CD09FD" w:rsidP="00826B2E">
      <w:pPr>
        <w:spacing w:before="60"/>
        <w:ind w:firstLine="578"/>
        <w:jc w:val="both"/>
        <w:rPr>
          <w:rFonts w:eastAsia="Calibri"/>
          <w:spacing w:val="-4"/>
          <w:sz w:val="28"/>
          <w:szCs w:val="28"/>
          <w:lang w:val="pt-BR" w:eastAsia="en-US"/>
        </w:rPr>
      </w:pPr>
    </w:p>
    <w:sectPr w:rsidR="00CD09FD" w:rsidRPr="001D6041" w:rsidSect="001863CB">
      <w:pgSz w:w="11907" w:h="16840" w:code="9"/>
      <w:pgMar w:top="1138" w:right="1138" w:bottom="720" w:left="169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35EBE"/>
    <w:multiLevelType w:val="hybridMultilevel"/>
    <w:tmpl w:val="BC56D0E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3084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299"/>
    <w:rsid w:val="00052CDD"/>
    <w:rsid w:val="00067107"/>
    <w:rsid w:val="00074807"/>
    <w:rsid w:val="00080BEB"/>
    <w:rsid w:val="000B6ADF"/>
    <w:rsid w:val="000F2299"/>
    <w:rsid w:val="00101D77"/>
    <w:rsid w:val="00143229"/>
    <w:rsid w:val="00176170"/>
    <w:rsid w:val="0018468E"/>
    <w:rsid w:val="001863CB"/>
    <w:rsid w:val="0019278C"/>
    <w:rsid w:val="001A390C"/>
    <w:rsid w:val="001D6041"/>
    <w:rsid w:val="00201634"/>
    <w:rsid w:val="002051E5"/>
    <w:rsid w:val="002164A0"/>
    <w:rsid w:val="00220FB5"/>
    <w:rsid w:val="00222F2A"/>
    <w:rsid w:val="00245867"/>
    <w:rsid w:val="00287F2A"/>
    <w:rsid w:val="002963FE"/>
    <w:rsid w:val="002B5D0E"/>
    <w:rsid w:val="002C60B7"/>
    <w:rsid w:val="002D017E"/>
    <w:rsid w:val="003226BE"/>
    <w:rsid w:val="0032294A"/>
    <w:rsid w:val="0036124A"/>
    <w:rsid w:val="0038214A"/>
    <w:rsid w:val="003B253B"/>
    <w:rsid w:val="003C5C0A"/>
    <w:rsid w:val="00400706"/>
    <w:rsid w:val="00425559"/>
    <w:rsid w:val="0043567B"/>
    <w:rsid w:val="004A7B1C"/>
    <w:rsid w:val="004C6567"/>
    <w:rsid w:val="004C6F4B"/>
    <w:rsid w:val="004E7505"/>
    <w:rsid w:val="0050248B"/>
    <w:rsid w:val="0053720C"/>
    <w:rsid w:val="00554984"/>
    <w:rsid w:val="005668C4"/>
    <w:rsid w:val="005A543A"/>
    <w:rsid w:val="005B23C9"/>
    <w:rsid w:val="005E5A74"/>
    <w:rsid w:val="00603094"/>
    <w:rsid w:val="00610B83"/>
    <w:rsid w:val="006162D6"/>
    <w:rsid w:val="006302B7"/>
    <w:rsid w:val="00630545"/>
    <w:rsid w:val="00641FF7"/>
    <w:rsid w:val="00672A12"/>
    <w:rsid w:val="006757DA"/>
    <w:rsid w:val="006878BF"/>
    <w:rsid w:val="006C1AE4"/>
    <w:rsid w:val="007264D2"/>
    <w:rsid w:val="00755407"/>
    <w:rsid w:val="00755DAA"/>
    <w:rsid w:val="0079163A"/>
    <w:rsid w:val="007C33E8"/>
    <w:rsid w:val="007F009E"/>
    <w:rsid w:val="00811C06"/>
    <w:rsid w:val="00826AE7"/>
    <w:rsid w:val="00826B2E"/>
    <w:rsid w:val="00835E40"/>
    <w:rsid w:val="00862651"/>
    <w:rsid w:val="008E2183"/>
    <w:rsid w:val="008E3101"/>
    <w:rsid w:val="008F05AD"/>
    <w:rsid w:val="008F3EA9"/>
    <w:rsid w:val="009357E9"/>
    <w:rsid w:val="00947BE7"/>
    <w:rsid w:val="00950CFC"/>
    <w:rsid w:val="0095119D"/>
    <w:rsid w:val="00955C48"/>
    <w:rsid w:val="009560ED"/>
    <w:rsid w:val="0096028E"/>
    <w:rsid w:val="009A2EC0"/>
    <w:rsid w:val="009A72B7"/>
    <w:rsid w:val="009C5A35"/>
    <w:rsid w:val="009D0B50"/>
    <w:rsid w:val="009D223C"/>
    <w:rsid w:val="00A067BA"/>
    <w:rsid w:val="00A256E5"/>
    <w:rsid w:val="00A51739"/>
    <w:rsid w:val="00A87FB3"/>
    <w:rsid w:val="00A919C7"/>
    <w:rsid w:val="00A97765"/>
    <w:rsid w:val="00AA63CF"/>
    <w:rsid w:val="00AB78FF"/>
    <w:rsid w:val="00AE1A6B"/>
    <w:rsid w:val="00AF2E1E"/>
    <w:rsid w:val="00B0022E"/>
    <w:rsid w:val="00B06ACD"/>
    <w:rsid w:val="00B1120E"/>
    <w:rsid w:val="00B53BC6"/>
    <w:rsid w:val="00B61E35"/>
    <w:rsid w:val="00B72A0C"/>
    <w:rsid w:val="00B731DE"/>
    <w:rsid w:val="00B807E2"/>
    <w:rsid w:val="00B80A8F"/>
    <w:rsid w:val="00B83E29"/>
    <w:rsid w:val="00B96AFC"/>
    <w:rsid w:val="00BB71F6"/>
    <w:rsid w:val="00BC429A"/>
    <w:rsid w:val="00BC54EA"/>
    <w:rsid w:val="00BE60E1"/>
    <w:rsid w:val="00C20E0C"/>
    <w:rsid w:val="00C23D42"/>
    <w:rsid w:val="00C40E7B"/>
    <w:rsid w:val="00C92DFE"/>
    <w:rsid w:val="00C944F3"/>
    <w:rsid w:val="00CA7EC5"/>
    <w:rsid w:val="00CC301E"/>
    <w:rsid w:val="00CD09FD"/>
    <w:rsid w:val="00D03DEF"/>
    <w:rsid w:val="00D041B6"/>
    <w:rsid w:val="00D05CF9"/>
    <w:rsid w:val="00D15E77"/>
    <w:rsid w:val="00D33D0C"/>
    <w:rsid w:val="00D47E7C"/>
    <w:rsid w:val="00D56CDB"/>
    <w:rsid w:val="00D678D7"/>
    <w:rsid w:val="00D8072C"/>
    <w:rsid w:val="00DC0A55"/>
    <w:rsid w:val="00DD4A8F"/>
    <w:rsid w:val="00DD5E35"/>
    <w:rsid w:val="00DF7621"/>
    <w:rsid w:val="00E339B8"/>
    <w:rsid w:val="00E752CD"/>
    <w:rsid w:val="00E83FEC"/>
    <w:rsid w:val="00E90CC2"/>
    <w:rsid w:val="00EB36DC"/>
    <w:rsid w:val="00EC755D"/>
    <w:rsid w:val="00ED24F7"/>
    <w:rsid w:val="00EF416A"/>
    <w:rsid w:val="00EF74CA"/>
    <w:rsid w:val="00F42A9E"/>
    <w:rsid w:val="00F64ACE"/>
    <w:rsid w:val="00F70935"/>
    <w:rsid w:val="00F81078"/>
    <w:rsid w:val="00F81F43"/>
    <w:rsid w:val="00F851C3"/>
    <w:rsid w:val="00F85B9B"/>
    <w:rsid w:val="00F927D4"/>
    <w:rsid w:val="00FF49BC"/>
    <w:rsid w:val="00FF5081"/>
    <w:rsid w:val="00FF7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22F43FD"/>
  <w15:docId w15:val="{32874D84-4A53-439D-9E16-BA96D229B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299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Heading1">
    <w:name w:val="heading 1"/>
    <w:basedOn w:val="Normal"/>
    <w:next w:val="Normal"/>
    <w:link w:val="Heading1Char"/>
    <w:qFormat/>
    <w:rsid w:val="00554984"/>
    <w:pPr>
      <w:keepNext/>
      <w:outlineLvl w:val="0"/>
    </w:pPr>
    <w:rPr>
      <w:rFonts w:ascii=".VnTime" w:eastAsia="Times New Roman" w:hAnsi=".VnTime"/>
      <w:sz w:val="32"/>
      <w:szCs w:val="20"/>
      <w:lang w:eastAsia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54984"/>
    <w:pPr>
      <w:keepNext/>
      <w:ind w:left="144" w:right="288"/>
      <w:jc w:val="center"/>
      <w:outlineLvl w:val="2"/>
    </w:pPr>
    <w:rPr>
      <w:rFonts w:ascii=".VnTimeH" w:eastAsia="Times New Roman" w:hAnsi=".VnTimeH"/>
      <w:b/>
      <w:sz w:val="28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09F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C75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0E7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0E7B"/>
    <w:rPr>
      <w:rFonts w:ascii="Segoe UI" w:eastAsia="MS Mincho" w:hAnsi="Segoe UI" w:cs="Segoe UI"/>
      <w:sz w:val="18"/>
      <w:szCs w:val="18"/>
      <w:lang w:eastAsia="ja-JP"/>
    </w:rPr>
  </w:style>
  <w:style w:type="character" w:customStyle="1" w:styleId="Heading1Char">
    <w:name w:val="Heading 1 Char"/>
    <w:basedOn w:val="DefaultParagraphFont"/>
    <w:link w:val="Heading1"/>
    <w:rsid w:val="00554984"/>
    <w:rPr>
      <w:rFonts w:ascii=".VnTime" w:eastAsia="Times New Roman" w:hAnsi=".VnTime" w:cs="Times New Roman"/>
      <w:sz w:val="32"/>
      <w:szCs w:val="20"/>
    </w:rPr>
  </w:style>
  <w:style w:type="character" w:customStyle="1" w:styleId="Heading3Char">
    <w:name w:val="Heading 3 Char"/>
    <w:basedOn w:val="DefaultParagraphFont"/>
    <w:link w:val="Heading3"/>
    <w:semiHidden/>
    <w:rsid w:val="00554984"/>
    <w:rPr>
      <w:rFonts w:ascii=".VnTimeH" w:eastAsia="Times New Roman" w:hAnsi=".VnTimeH" w:cs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59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B3FFE8-03C2-4918-84A6-7A9CC6880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THOR</dc:creator>
  <cp:keywords/>
  <dc:description/>
  <cp:lastModifiedBy>PC</cp:lastModifiedBy>
  <cp:revision>9</cp:revision>
  <cp:lastPrinted>2024-03-15T08:05:00Z</cp:lastPrinted>
  <dcterms:created xsi:type="dcterms:W3CDTF">2026-04-17T03:05:00Z</dcterms:created>
  <dcterms:modified xsi:type="dcterms:W3CDTF">2026-05-15T09:58:00Z</dcterms:modified>
</cp:coreProperties>
</file>